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2C" w:rsidRPr="00C63C2C" w:rsidRDefault="00C63C2C" w:rsidP="00C63C2C">
      <w:pPr>
        <w:pBdr>
          <w:bottom w:val="single" w:sz="18" w:space="1" w:color="C00000"/>
        </w:pBdr>
        <w:tabs>
          <w:tab w:val="right" w:pos="8931"/>
        </w:tabs>
        <w:rPr>
          <w:b/>
          <w:i/>
          <w:sz w:val="32"/>
          <w:lang w:val="en-NZ"/>
        </w:rPr>
      </w:pPr>
      <w:r>
        <w:rPr>
          <w:b/>
          <w:sz w:val="36"/>
          <w:lang w:val="en-NZ"/>
        </w:rPr>
        <w:t>Intelligence (Intel)</w:t>
      </w:r>
      <w:r w:rsidRPr="00C63C2C">
        <w:rPr>
          <w:b/>
          <w:i/>
          <w:noProof/>
          <w:sz w:val="32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-548005</wp:posOffset>
            </wp:positionV>
            <wp:extent cx="828675" cy="990600"/>
            <wp:effectExtent l="19050" t="0" r="9525" b="0"/>
            <wp:wrapNone/>
            <wp:docPr id="5" name="Picture 0" descr="cp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r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09">
        <w:rPr>
          <w:b/>
          <w:sz w:val="36"/>
          <w:lang w:val="en-NZ"/>
        </w:rPr>
        <w:t xml:space="preserve"> Manager</w:t>
      </w:r>
      <w:bookmarkStart w:id="0" w:name="_GoBack"/>
      <w:bookmarkEnd w:id="0"/>
    </w:p>
    <w:p w:rsidR="00397ECC" w:rsidRPr="00C63C2C" w:rsidRDefault="009D0B25" w:rsidP="00A51DE3">
      <w:pPr>
        <w:tabs>
          <w:tab w:val="right" w:pos="8931"/>
        </w:tabs>
        <w:rPr>
          <w:noProof/>
          <w:lang w:val="en-NZ" w:eastAsia="en-NZ"/>
        </w:rPr>
      </w:pPr>
      <w:r>
        <w:rPr>
          <w:b/>
          <w:sz w:val="28"/>
          <w:lang w:val="en-NZ"/>
        </w:rPr>
        <w:t>Role</w:t>
      </w:r>
      <w:r w:rsidR="00C63C2C" w:rsidRPr="00C63C2C">
        <w:rPr>
          <w:b/>
          <w:sz w:val="28"/>
          <w:lang w:val="en-NZ"/>
        </w:rPr>
        <w:t xml:space="preserve"> Description</w:t>
      </w:r>
      <w:r w:rsidR="00A51DE3" w:rsidRPr="00C63C2C">
        <w:rPr>
          <w:noProof/>
          <w:lang w:val="en-NZ" w:eastAsia="en-NZ"/>
        </w:rPr>
        <w:tab/>
      </w:r>
    </w:p>
    <w:p w:rsidR="00DD390F" w:rsidRDefault="00DD390F" w:rsidP="00AE256E">
      <w:pPr>
        <w:rPr>
          <w:noProof/>
          <w:lang w:val="en-NZ" w:eastAsia="en-NZ"/>
        </w:rPr>
      </w:pP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8D3DB5" w:rsidRPr="008D3DB5" w:rsidTr="009D0B25">
        <w:tc>
          <w:tcPr>
            <w:tcW w:w="2376" w:type="dxa"/>
          </w:tcPr>
          <w:p w:rsidR="008D3DB5" w:rsidRPr="008D3DB5" w:rsidRDefault="0061355F" w:rsidP="008D3DB5">
            <w:pPr>
              <w:rPr>
                <w:b/>
                <w:color w:val="C00000"/>
                <w:lang w:val="en-NZ"/>
              </w:rPr>
            </w:pPr>
            <w:r>
              <w:rPr>
                <w:b/>
                <w:color w:val="C00000"/>
                <w:lang w:val="en-NZ"/>
              </w:rPr>
              <w:t>PRIMARY OBJECTIVE</w:t>
            </w:r>
          </w:p>
          <w:p w:rsidR="008D3DB5" w:rsidRPr="008D3DB5" w:rsidRDefault="008D3DB5" w:rsidP="008D3DB5">
            <w:pPr>
              <w:rPr>
                <w:b/>
                <w:color w:val="C00000"/>
                <w:lang w:val="en-NZ"/>
              </w:rPr>
            </w:pPr>
          </w:p>
        </w:tc>
        <w:tc>
          <w:tcPr>
            <w:tcW w:w="6910" w:type="dxa"/>
          </w:tcPr>
          <w:p w:rsidR="008D3DB5" w:rsidRDefault="008D3DB5" w:rsidP="008D3DB5">
            <w:pPr>
              <w:rPr>
                <w:lang w:val="en-NZ"/>
              </w:rPr>
            </w:pPr>
            <w:r>
              <w:rPr>
                <w:lang w:val="en-NZ"/>
              </w:rPr>
              <w:t>The intelligence function coordinates and disseminates information received in an emergency in order to keep appropriate people well informed.</w:t>
            </w:r>
          </w:p>
          <w:p w:rsidR="008D3DB5" w:rsidRPr="008D3DB5" w:rsidRDefault="008D3DB5" w:rsidP="008D3DB5">
            <w:pPr>
              <w:rPr>
                <w:lang w:val="en-NZ"/>
              </w:rPr>
            </w:pPr>
          </w:p>
        </w:tc>
      </w:tr>
      <w:tr w:rsidR="008D3DB5" w:rsidRPr="008D3DB5" w:rsidTr="009D0B25">
        <w:tc>
          <w:tcPr>
            <w:tcW w:w="2376" w:type="dxa"/>
          </w:tcPr>
          <w:p w:rsidR="008D3DB5" w:rsidRPr="008D3DB5" w:rsidRDefault="008D3DB5" w:rsidP="008D3DB5">
            <w:pPr>
              <w:rPr>
                <w:b/>
                <w:caps/>
                <w:color w:val="C00000"/>
                <w:lang w:val="en-NZ"/>
              </w:rPr>
            </w:pPr>
            <w:r w:rsidRPr="008D3DB5">
              <w:rPr>
                <w:b/>
                <w:caps/>
                <w:color w:val="C00000"/>
                <w:lang w:val="en-NZ"/>
              </w:rPr>
              <w:t>Reports to</w:t>
            </w:r>
          </w:p>
          <w:p w:rsidR="008D3DB5" w:rsidRPr="008D3DB5" w:rsidRDefault="008D3DB5" w:rsidP="008D3DB5">
            <w:pPr>
              <w:rPr>
                <w:b/>
                <w:color w:val="C00000"/>
                <w:lang w:val="en-NZ"/>
              </w:rPr>
            </w:pPr>
          </w:p>
        </w:tc>
        <w:tc>
          <w:tcPr>
            <w:tcW w:w="6910" w:type="dxa"/>
          </w:tcPr>
          <w:p w:rsidR="008D3DB5" w:rsidRPr="008D3DB5" w:rsidRDefault="008D3DB5" w:rsidP="008D3DB5">
            <w:pPr>
              <w:rPr>
                <w:lang w:val="en-NZ"/>
              </w:rPr>
            </w:pPr>
            <w:r w:rsidRPr="008D3DB5">
              <w:rPr>
                <w:lang w:val="en-NZ"/>
              </w:rPr>
              <w:t xml:space="preserve">EOC Coordinator (or EOC Ops in their absence) </w:t>
            </w:r>
          </w:p>
        </w:tc>
      </w:tr>
      <w:tr w:rsidR="008D3DB5" w:rsidRPr="008D3DB5" w:rsidTr="009D0B25">
        <w:tc>
          <w:tcPr>
            <w:tcW w:w="2376" w:type="dxa"/>
          </w:tcPr>
          <w:p w:rsidR="008D3DB5" w:rsidRPr="008D3DB5" w:rsidRDefault="008D3DB5" w:rsidP="008D3DB5">
            <w:pPr>
              <w:rPr>
                <w:b/>
                <w:color w:val="C00000"/>
                <w:lang w:val="en-NZ"/>
              </w:rPr>
            </w:pPr>
            <w:r w:rsidRPr="008D3DB5">
              <w:rPr>
                <w:b/>
                <w:color w:val="C00000"/>
                <w:lang w:val="en-NZ"/>
              </w:rPr>
              <w:t>RELATIONSHIPS</w:t>
            </w:r>
          </w:p>
        </w:tc>
        <w:tc>
          <w:tcPr>
            <w:tcW w:w="6910" w:type="dxa"/>
          </w:tcPr>
          <w:p w:rsidR="008D3DB5" w:rsidRPr="008D3DB5" w:rsidRDefault="008D3DB5" w:rsidP="008D3DB5">
            <w:pPr>
              <w:rPr>
                <w:b/>
                <w:lang w:val="en-NZ"/>
              </w:rPr>
            </w:pPr>
            <w:r w:rsidRPr="008D3DB5">
              <w:rPr>
                <w:b/>
                <w:lang w:val="en-NZ"/>
              </w:rPr>
              <w:t>Internal</w:t>
            </w:r>
          </w:p>
          <w:p w:rsidR="009D0B25" w:rsidRPr="008D3DB5" w:rsidRDefault="009D0B25" w:rsidP="008D3DB5">
            <w:pPr>
              <w:numPr>
                <w:ilvl w:val="0"/>
                <w:numId w:val="1"/>
              </w:numPr>
              <w:rPr>
                <w:lang w:val="en-NZ"/>
              </w:rPr>
            </w:pPr>
            <w:r w:rsidRPr="008D3DB5">
              <w:rPr>
                <w:lang w:val="en-NZ"/>
              </w:rPr>
              <w:t>EOC Coordinator</w:t>
            </w:r>
          </w:p>
          <w:p w:rsidR="009D0B25" w:rsidRPr="008D3DB5" w:rsidRDefault="009D0B25" w:rsidP="008D3DB5">
            <w:pPr>
              <w:numPr>
                <w:ilvl w:val="0"/>
                <w:numId w:val="1"/>
              </w:numPr>
              <w:rPr>
                <w:lang w:val="en-NZ"/>
              </w:rPr>
            </w:pPr>
            <w:r w:rsidRPr="008D3DB5">
              <w:rPr>
                <w:lang w:val="en-NZ"/>
              </w:rPr>
              <w:t>Sector Coordinators</w:t>
            </w:r>
          </w:p>
          <w:p w:rsidR="009D0B25" w:rsidRPr="008D3DB5" w:rsidRDefault="008D3DB5" w:rsidP="008D3DB5">
            <w:pPr>
              <w:numPr>
                <w:ilvl w:val="0"/>
                <w:numId w:val="1"/>
              </w:numPr>
              <w:rPr>
                <w:lang w:val="en-NZ"/>
              </w:rPr>
            </w:pPr>
            <w:r>
              <w:rPr>
                <w:lang w:val="en-NZ"/>
              </w:rPr>
              <w:t>Ops and</w:t>
            </w:r>
            <w:r w:rsidR="0061355F">
              <w:rPr>
                <w:lang w:val="en-NZ"/>
              </w:rPr>
              <w:t xml:space="preserve"> Log managers</w:t>
            </w:r>
          </w:p>
          <w:p w:rsidR="008D3DB5" w:rsidRPr="008D3DB5" w:rsidRDefault="008D3DB5" w:rsidP="008D3DB5">
            <w:pPr>
              <w:rPr>
                <w:lang w:val="en-NZ"/>
              </w:rPr>
            </w:pPr>
          </w:p>
          <w:p w:rsidR="008D3DB5" w:rsidRPr="008D3DB5" w:rsidRDefault="008D3DB5" w:rsidP="008D3DB5">
            <w:pPr>
              <w:rPr>
                <w:b/>
                <w:lang w:val="en-NZ"/>
              </w:rPr>
            </w:pPr>
            <w:r w:rsidRPr="008D3DB5">
              <w:rPr>
                <w:b/>
                <w:lang w:val="en-NZ"/>
              </w:rPr>
              <w:t>External</w:t>
            </w:r>
          </w:p>
          <w:p w:rsidR="009D0B25" w:rsidRDefault="009D0B25" w:rsidP="008D3DB5">
            <w:pPr>
              <w:numPr>
                <w:ilvl w:val="0"/>
                <w:numId w:val="1"/>
              </w:numPr>
              <w:rPr>
                <w:lang w:val="en-NZ"/>
              </w:rPr>
            </w:pPr>
            <w:r w:rsidRPr="008D3DB5">
              <w:rPr>
                <w:lang w:val="en-NZ"/>
              </w:rPr>
              <w:t>CDHB EOC</w:t>
            </w:r>
            <w:r w:rsidR="006206AC">
              <w:rPr>
                <w:lang w:val="en-NZ"/>
              </w:rPr>
              <w:t xml:space="preserve"> and Hospital Services</w:t>
            </w:r>
          </w:p>
          <w:p w:rsidR="006206AC" w:rsidRDefault="006206AC" w:rsidP="008D3DB5">
            <w:pPr>
              <w:numPr>
                <w:ilvl w:val="0"/>
                <w:numId w:val="1"/>
              </w:numPr>
              <w:rPr>
                <w:lang w:val="en-NZ"/>
              </w:rPr>
            </w:pPr>
            <w:r>
              <w:rPr>
                <w:lang w:val="en-NZ"/>
              </w:rPr>
              <w:t>CDEM</w:t>
            </w:r>
          </w:p>
          <w:p w:rsidR="006206AC" w:rsidRPr="008D3DB5" w:rsidRDefault="006206AC" w:rsidP="008D3DB5">
            <w:pPr>
              <w:numPr>
                <w:ilvl w:val="0"/>
                <w:numId w:val="1"/>
              </w:numPr>
              <w:rPr>
                <w:lang w:val="en-NZ"/>
              </w:rPr>
            </w:pPr>
            <w:r>
              <w:rPr>
                <w:lang w:val="en-NZ"/>
              </w:rPr>
              <w:t>Community &amp; Public Health</w:t>
            </w:r>
          </w:p>
          <w:p w:rsidR="009D0B25" w:rsidRPr="008D3DB5" w:rsidRDefault="009D0B25" w:rsidP="008D3DB5">
            <w:pPr>
              <w:numPr>
                <w:ilvl w:val="0"/>
                <w:numId w:val="1"/>
              </w:numPr>
              <w:rPr>
                <w:lang w:val="en-NZ"/>
              </w:rPr>
            </w:pPr>
            <w:r w:rsidRPr="008D3DB5">
              <w:rPr>
                <w:lang w:val="en-NZ"/>
              </w:rPr>
              <w:t>General practice, community pharmacy, district nursing and other allied health professionals</w:t>
            </w:r>
          </w:p>
          <w:p w:rsidR="008D3DB5" w:rsidRPr="008D3DB5" w:rsidRDefault="008D3DB5" w:rsidP="008D3DB5">
            <w:pPr>
              <w:rPr>
                <w:lang w:val="en-NZ"/>
              </w:rPr>
            </w:pPr>
          </w:p>
        </w:tc>
      </w:tr>
      <w:tr w:rsidR="008D3DB5" w:rsidRPr="008D3DB5" w:rsidTr="009D0B25">
        <w:tc>
          <w:tcPr>
            <w:tcW w:w="2376" w:type="dxa"/>
          </w:tcPr>
          <w:p w:rsidR="008D3DB5" w:rsidRPr="008D3DB5" w:rsidRDefault="008D3DB5" w:rsidP="008D3DB5">
            <w:pPr>
              <w:rPr>
                <w:b/>
                <w:color w:val="C00000"/>
                <w:lang w:val="en-NZ"/>
              </w:rPr>
            </w:pPr>
            <w:r w:rsidRPr="008D3DB5">
              <w:rPr>
                <w:b/>
                <w:color w:val="C00000"/>
                <w:lang w:val="en-NZ"/>
              </w:rPr>
              <w:t>KEY TASKS</w:t>
            </w:r>
          </w:p>
          <w:p w:rsidR="008D3DB5" w:rsidRPr="008D3DB5" w:rsidRDefault="008D3DB5" w:rsidP="008D3DB5">
            <w:pPr>
              <w:rPr>
                <w:b/>
                <w:color w:val="C00000"/>
                <w:lang w:val="en-NZ"/>
              </w:rPr>
            </w:pPr>
          </w:p>
        </w:tc>
        <w:tc>
          <w:tcPr>
            <w:tcW w:w="6910" w:type="dxa"/>
          </w:tcPr>
          <w:p w:rsidR="00C01AD0" w:rsidRPr="0061355F" w:rsidRDefault="00C01AD0" w:rsidP="00C01AD0">
            <w:pPr>
              <w:rPr>
                <w:b/>
              </w:rPr>
            </w:pPr>
            <w:r w:rsidRPr="0061355F">
              <w:rPr>
                <w:b/>
              </w:rPr>
              <w:t>Tasks before Activation</w:t>
            </w:r>
          </w:p>
          <w:p w:rsidR="00C01AD0" w:rsidRDefault="00C01AD0" w:rsidP="00C01AD0">
            <w:pPr>
              <w:pStyle w:val="Bullet1"/>
            </w:pPr>
            <w:r>
              <w:t>Identify the information requirements of all likely agencies in the format it should be presented in.</w:t>
            </w:r>
          </w:p>
          <w:p w:rsidR="00C01AD0" w:rsidRDefault="00C01AD0" w:rsidP="00C01AD0">
            <w:pPr>
              <w:pStyle w:val="Bullet1"/>
            </w:pPr>
            <w:r>
              <w:t>Identify the agencies, organisations and individuals who will be wanting information from the EOC</w:t>
            </w:r>
          </w:p>
          <w:p w:rsidR="00C01AD0" w:rsidRDefault="00C01AD0" w:rsidP="00C01AD0">
            <w:pPr>
              <w:pStyle w:val="Bullet1"/>
            </w:pPr>
            <w:r>
              <w:t>Identify and practice effective systems for the collection, storage, analysis and distribution of appropriately processed information (‘intelligence’) to those requiring it.</w:t>
            </w:r>
          </w:p>
          <w:p w:rsidR="00C01AD0" w:rsidRDefault="00C01AD0" w:rsidP="00C01AD0">
            <w:pPr>
              <w:pStyle w:val="Bullet1"/>
            </w:pPr>
            <w:r>
              <w:t>Actively monitor sources of information relating to any emerging threats and disseminating it as appropriate.</w:t>
            </w:r>
          </w:p>
          <w:p w:rsidR="00C01AD0" w:rsidRDefault="00C01AD0" w:rsidP="00C01AD0">
            <w:pPr>
              <w:pStyle w:val="Bullet1"/>
            </w:pPr>
            <w:r>
              <w:t>Prepare to give intelligence briefings to the CPRG planning group and attend meetings or groups when requested.</w:t>
            </w:r>
          </w:p>
          <w:p w:rsidR="00C01AD0" w:rsidRDefault="00C01AD0" w:rsidP="00C01AD0">
            <w:pPr>
              <w:pStyle w:val="Bullet1"/>
            </w:pPr>
            <w:r>
              <w:t>Create and develop and provide leadership to the intelligence function within the EOC.</w:t>
            </w:r>
          </w:p>
          <w:p w:rsidR="00C01AD0" w:rsidRPr="0061355F" w:rsidRDefault="00C01AD0" w:rsidP="00C01AD0">
            <w:pPr>
              <w:rPr>
                <w:b/>
              </w:rPr>
            </w:pPr>
            <w:r w:rsidRPr="0061355F">
              <w:rPr>
                <w:b/>
              </w:rPr>
              <w:t>Tasks upon Activation</w:t>
            </w:r>
          </w:p>
          <w:p w:rsidR="008D3DB5" w:rsidRDefault="00C01AD0" w:rsidP="008D3DB5">
            <w:pPr>
              <w:pStyle w:val="Bullet1"/>
            </w:pPr>
            <w:r>
              <w:t>Confirm an</w:t>
            </w:r>
            <w:r w:rsidR="008D3DB5">
              <w:t xml:space="preserve"> information collection plan specific to this emergency, including methods, sources, timings/frequency, etc. The key areas of interest relate to:</w:t>
            </w:r>
          </w:p>
          <w:p w:rsidR="008D3DB5" w:rsidRDefault="008D3DB5" w:rsidP="008D3DB5">
            <w:pPr>
              <w:pStyle w:val="Bullet2"/>
            </w:pPr>
            <w:r>
              <w:t>Current and likely changes to health status of affected communities.</w:t>
            </w:r>
          </w:p>
          <w:p w:rsidR="008D3DB5" w:rsidRDefault="008D3DB5" w:rsidP="008D3DB5">
            <w:pPr>
              <w:pStyle w:val="Bullet2"/>
            </w:pPr>
            <w:r>
              <w:t>Threats to community health, especially where there are implications for primary care services.</w:t>
            </w:r>
          </w:p>
          <w:p w:rsidR="008D3DB5" w:rsidRDefault="008D3DB5" w:rsidP="008D3DB5">
            <w:pPr>
              <w:pStyle w:val="Bullet2"/>
            </w:pPr>
            <w:r>
              <w:t>Novel community health needs created by the event (eg Welfare Centres).</w:t>
            </w:r>
          </w:p>
          <w:p w:rsidR="008D3DB5" w:rsidRDefault="008D3DB5" w:rsidP="008D3DB5">
            <w:pPr>
              <w:pStyle w:val="Bullet2"/>
            </w:pPr>
            <w:r>
              <w:t>Limitations, or possible limitations, to health care services (especially hospital and ambulance capacity) which could impact on primary care.</w:t>
            </w:r>
          </w:p>
          <w:p w:rsidR="008D3DB5" w:rsidRDefault="008D3DB5" w:rsidP="008D3DB5">
            <w:pPr>
              <w:pStyle w:val="Bullet2"/>
            </w:pPr>
            <w:r>
              <w:t>Current status and capacity of general practice and pharmacy in affected areas.</w:t>
            </w:r>
          </w:p>
          <w:p w:rsidR="008D3DB5" w:rsidRDefault="008D3DB5" w:rsidP="008D3DB5">
            <w:pPr>
              <w:pStyle w:val="Bullet2"/>
            </w:pPr>
            <w:r>
              <w:t>Trends and intentions in terms of primary care capabilities.</w:t>
            </w:r>
          </w:p>
          <w:p w:rsidR="008D3DB5" w:rsidRDefault="008D3DB5" w:rsidP="008D3DB5">
            <w:pPr>
              <w:pStyle w:val="Bullet2"/>
            </w:pPr>
            <w:r>
              <w:t>Actions by NGOs, Community providers and volunteers relating to health.</w:t>
            </w:r>
          </w:p>
          <w:p w:rsidR="008D3DB5" w:rsidRDefault="008D3DB5" w:rsidP="008D3DB5">
            <w:pPr>
              <w:pStyle w:val="Bullet2"/>
            </w:pPr>
            <w:r>
              <w:t>Health support to any rescue activities/services.</w:t>
            </w:r>
          </w:p>
          <w:p w:rsidR="008D3DB5" w:rsidRDefault="008D3DB5" w:rsidP="008D3DB5">
            <w:pPr>
              <w:pStyle w:val="Bullet2"/>
            </w:pPr>
            <w:r>
              <w:t>Health related information being reported in the media.</w:t>
            </w:r>
          </w:p>
          <w:p w:rsidR="008D3DB5" w:rsidRDefault="008D3DB5" w:rsidP="008D3DB5">
            <w:pPr>
              <w:pStyle w:val="Bullet1"/>
            </w:pPr>
            <w:r>
              <w:t>Evaluate/interpret the collected information.</w:t>
            </w:r>
          </w:p>
          <w:p w:rsidR="008D3DB5" w:rsidRDefault="008D3DB5" w:rsidP="008D3DB5">
            <w:pPr>
              <w:pStyle w:val="Bullet1"/>
            </w:pPr>
            <w:r>
              <w:t xml:space="preserve">Compile and produce reports as required and to agreed schedule, including </w:t>
            </w:r>
            <w:proofErr w:type="spellStart"/>
            <w:r>
              <w:lastRenderedPageBreak/>
              <w:t>SitReps</w:t>
            </w:r>
            <w:proofErr w:type="spellEnd"/>
            <w:r>
              <w:t xml:space="preserve"> and other ad hoc reports. Indicate personnel, logistic and facility operational status.</w:t>
            </w:r>
          </w:p>
          <w:p w:rsidR="008D3DB5" w:rsidRDefault="008D3DB5" w:rsidP="008D3DB5">
            <w:pPr>
              <w:pStyle w:val="Bullet1"/>
            </w:pPr>
            <w:r>
              <w:t>Analyse general practice and pharmacy functional statuses and health conditions of the population as reported by the primary care providers.</w:t>
            </w:r>
          </w:p>
          <w:p w:rsidR="008D3DB5" w:rsidRDefault="008D3DB5" w:rsidP="008D3DB5">
            <w:pPr>
              <w:pStyle w:val="Bullet1"/>
            </w:pPr>
            <w:r>
              <w:t>Disseminate relevant intelligence information as appropriate to the intelligence functions, at:</w:t>
            </w:r>
          </w:p>
          <w:p w:rsidR="008D3DB5" w:rsidRDefault="008D3DB5" w:rsidP="008D3DB5">
            <w:pPr>
              <w:pStyle w:val="Bullet2"/>
            </w:pPr>
            <w:r>
              <w:t>CDHB</w:t>
            </w:r>
          </w:p>
          <w:p w:rsidR="008D3DB5" w:rsidRDefault="008D3DB5" w:rsidP="008D3DB5">
            <w:pPr>
              <w:pStyle w:val="Bullet2"/>
            </w:pPr>
            <w:r>
              <w:t>Community and Public Health (C&amp;PH)</w:t>
            </w:r>
          </w:p>
          <w:p w:rsidR="008D3DB5" w:rsidRDefault="008D3DB5" w:rsidP="008D3DB5">
            <w:pPr>
              <w:pStyle w:val="Bullet2"/>
            </w:pPr>
            <w:r>
              <w:t>Secondary Care (</w:t>
            </w:r>
            <w:proofErr w:type="spellStart"/>
            <w:r>
              <w:t>ie</w:t>
            </w:r>
            <w:proofErr w:type="spellEnd"/>
            <w:r>
              <w:t xml:space="preserve"> hospital services)</w:t>
            </w:r>
          </w:p>
          <w:p w:rsidR="008D3DB5" w:rsidRDefault="008D3DB5" w:rsidP="008D3DB5">
            <w:pPr>
              <w:pStyle w:val="Bullet2"/>
            </w:pPr>
            <w:r>
              <w:t>Civil Defence and Emergency Management (CDEM).</w:t>
            </w:r>
          </w:p>
          <w:p w:rsidR="008D3DB5" w:rsidRPr="008D3DB5" w:rsidRDefault="008D3DB5" w:rsidP="008D3DB5"/>
        </w:tc>
      </w:tr>
      <w:tr w:rsidR="008D3DB5" w:rsidRPr="008D3DB5" w:rsidTr="009D0B25">
        <w:tc>
          <w:tcPr>
            <w:tcW w:w="2376" w:type="dxa"/>
          </w:tcPr>
          <w:p w:rsidR="008D3DB5" w:rsidRPr="008D3DB5" w:rsidRDefault="008D3DB5" w:rsidP="008D3DB5">
            <w:pPr>
              <w:rPr>
                <w:b/>
                <w:color w:val="C00000"/>
                <w:lang w:val="en-NZ"/>
              </w:rPr>
            </w:pPr>
            <w:r w:rsidRPr="008D3DB5">
              <w:rPr>
                <w:b/>
                <w:color w:val="C00000"/>
                <w:lang w:val="en-NZ"/>
              </w:rPr>
              <w:lastRenderedPageBreak/>
              <w:t>PERSON SPECIFICATION</w:t>
            </w:r>
          </w:p>
          <w:p w:rsidR="008D3DB5" w:rsidRPr="008D3DB5" w:rsidRDefault="008D3DB5" w:rsidP="008D3DB5">
            <w:pPr>
              <w:rPr>
                <w:b/>
                <w:color w:val="C00000"/>
                <w:lang w:val="en-NZ"/>
              </w:rPr>
            </w:pPr>
          </w:p>
        </w:tc>
        <w:tc>
          <w:tcPr>
            <w:tcW w:w="6910" w:type="dxa"/>
          </w:tcPr>
          <w:p w:rsidR="008D3DB5" w:rsidRPr="008D3DB5" w:rsidRDefault="008D3DB5" w:rsidP="008D3DB5">
            <w:pPr>
              <w:pStyle w:val="Bullet1"/>
            </w:pPr>
            <w:r w:rsidRPr="008D3DB5">
              <w:t>High level of inter-personal communications</w:t>
            </w:r>
          </w:p>
          <w:p w:rsidR="008D3DB5" w:rsidRDefault="008D3DB5" w:rsidP="008D3DB5">
            <w:pPr>
              <w:pStyle w:val="Bullet1"/>
            </w:pPr>
            <w:r>
              <w:t>Strong analytical skills, including data collection and identifying trends</w:t>
            </w:r>
          </w:p>
          <w:p w:rsidR="008D3DB5" w:rsidRPr="008D3DB5" w:rsidRDefault="008D3DB5" w:rsidP="008D3DB5">
            <w:pPr>
              <w:pStyle w:val="Bullet1"/>
            </w:pPr>
            <w:r w:rsidRPr="008D3DB5">
              <w:t>Strong attention to detail</w:t>
            </w:r>
            <w:r>
              <w:t xml:space="preserve"> with high level of accuracy</w:t>
            </w:r>
          </w:p>
          <w:p w:rsidR="008D3DB5" w:rsidRPr="008D3DB5" w:rsidRDefault="008D3DB5" w:rsidP="008D3DB5">
            <w:pPr>
              <w:pStyle w:val="Bullet1"/>
            </w:pPr>
            <w:r w:rsidRPr="008D3DB5">
              <w:t>Competent in Microsoft Word, Excel</w:t>
            </w:r>
            <w:r>
              <w:t>, Access or other appropriate software</w:t>
            </w:r>
          </w:p>
          <w:p w:rsidR="008D3DB5" w:rsidRPr="008D3DB5" w:rsidRDefault="008D3DB5" w:rsidP="008D3DB5">
            <w:pPr>
              <w:pStyle w:val="Bullet1"/>
            </w:pPr>
            <w:r w:rsidRPr="008D3DB5">
              <w:t>High level of relationship building, networking</w:t>
            </w:r>
          </w:p>
          <w:p w:rsidR="008D3DB5" w:rsidRPr="008D3DB5" w:rsidRDefault="008D3DB5" w:rsidP="008D3DB5">
            <w:pPr>
              <w:pStyle w:val="Bullet1"/>
            </w:pPr>
            <w:r>
              <w:t>Ability to self-manage;</w:t>
            </w:r>
            <w:r w:rsidRPr="008D3DB5">
              <w:t xml:space="preserve"> proactive</w:t>
            </w:r>
            <w:r>
              <w:t xml:space="preserve"> and responsive</w:t>
            </w:r>
          </w:p>
          <w:p w:rsidR="008D3DB5" w:rsidRPr="008D3DB5" w:rsidRDefault="008D3DB5" w:rsidP="0061355F">
            <w:pPr>
              <w:pStyle w:val="Bullet1"/>
              <w:numPr>
                <w:ilvl w:val="0"/>
                <w:numId w:val="0"/>
              </w:numPr>
              <w:ind w:left="425"/>
            </w:pPr>
          </w:p>
        </w:tc>
      </w:tr>
      <w:tr w:rsidR="0061355F" w:rsidRPr="008D3DB5" w:rsidTr="009D0B25">
        <w:tc>
          <w:tcPr>
            <w:tcW w:w="2376" w:type="dxa"/>
          </w:tcPr>
          <w:p w:rsidR="0061355F" w:rsidRPr="008D3DB5" w:rsidRDefault="0061355F" w:rsidP="008D3DB5">
            <w:pPr>
              <w:rPr>
                <w:b/>
                <w:color w:val="C00000"/>
                <w:lang w:val="en-NZ"/>
              </w:rPr>
            </w:pPr>
            <w:r>
              <w:rPr>
                <w:b/>
                <w:color w:val="C00000"/>
                <w:lang w:val="en-NZ"/>
              </w:rPr>
              <w:t>DESIRED EXPERIENCE</w:t>
            </w:r>
          </w:p>
        </w:tc>
        <w:tc>
          <w:tcPr>
            <w:tcW w:w="6910" w:type="dxa"/>
          </w:tcPr>
          <w:p w:rsidR="0061355F" w:rsidRPr="008D3DB5" w:rsidRDefault="0061355F" w:rsidP="0061355F">
            <w:pPr>
              <w:pStyle w:val="Bullet1"/>
            </w:pPr>
            <w:r>
              <w:t>E</w:t>
            </w:r>
            <w:r w:rsidRPr="008D3DB5">
              <w:t xml:space="preserve">xperience </w:t>
            </w:r>
            <w:r>
              <w:t xml:space="preserve">in health sector </w:t>
            </w:r>
            <w:r w:rsidRPr="008D3DB5">
              <w:t xml:space="preserve">a plus </w:t>
            </w:r>
          </w:p>
          <w:p w:rsidR="0061355F" w:rsidRDefault="0061355F" w:rsidP="008D3DB5">
            <w:pPr>
              <w:pStyle w:val="Bullet1"/>
            </w:pPr>
            <w:r>
              <w:t>Analyst experience</w:t>
            </w:r>
          </w:p>
          <w:p w:rsidR="0061355F" w:rsidRPr="008D3DB5" w:rsidRDefault="0061355F" w:rsidP="008D3DB5">
            <w:pPr>
              <w:pStyle w:val="Bullet1"/>
            </w:pPr>
            <w:r>
              <w:t>Experience in emergency planning and response a plus</w:t>
            </w:r>
          </w:p>
        </w:tc>
      </w:tr>
    </w:tbl>
    <w:p w:rsidR="00EB5BCA" w:rsidRPr="00DD390F" w:rsidRDefault="00EB5BCA" w:rsidP="00AE256E">
      <w:pPr>
        <w:rPr>
          <w:lang w:val="en-NZ"/>
        </w:rPr>
      </w:pPr>
    </w:p>
    <w:sectPr w:rsidR="00EB5BCA" w:rsidRPr="00DD390F" w:rsidSect="00DF4D08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25" w:rsidRDefault="009D0B25">
      <w:r>
        <w:separator/>
      </w:r>
    </w:p>
  </w:endnote>
  <w:endnote w:type="continuationSeparator" w:id="0">
    <w:p w:rsidR="009D0B25" w:rsidRDefault="009D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25" w:rsidRPr="00397ECC" w:rsidRDefault="00DE7487" w:rsidP="00397ECC">
    <w:pPr>
      <w:pStyle w:val="Footer"/>
      <w:tabs>
        <w:tab w:val="clear" w:pos="4320"/>
        <w:tab w:val="clear" w:pos="8640"/>
        <w:tab w:val="right" w:pos="8931"/>
      </w:tabs>
    </w:pPr>
    <w:fldSimple w:instr=" FILENAME   \* MERGEFORMAT ">
      <w:r w:rsidR="00B25909">
        <w:rPr>
          <w:noProof/>
        </w:rPr>
        <w:t>EOC Intel Description_2012 12</w:t>
      </w:r>
    </w:fldSimple>
    <w:r w:rsidR="009D0B25" w:rsidRPr="00397ECC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25909">
      <w:rPr>
        <w:noProof/>
      </w:rPr>
      <w:t>1</w:t>
    </w:r>
    <w:r>
      <w:rPr>
        <w:noProof/>
      </w:rPr>
      <w:fldChar w:fldCharType="end"/>
    </w:r>
    <w:r w:rsidR="009D0B25" w:rsidRPr="00397ECC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2590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25" w:rsidRDefault="009D0B25">
      <w:r>
        <w:separator/>
      </w:r>
    </w:p>
  </w:footnote>
  <w:footnote w:type="continuationSeparator" w:id="0">
    <w:p w:rsidR="009D0B25" w:rsidRDefault="009D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25" w:rsidRDefault="009D0B25">
    <w:pPr>
      <w:pStyle w:val="Header"/>
    </w:pPr>
  </w:p>
  <w:p w:rsidR="009D0B25" w:rsidRDefault="00B25909" w:rsidP="00A51DE3">
    <w:pPr>
      <w:pStyle w:val="Header"/>
      <w:jc w:val="right"/>
    </w:pPr>
    <w:sdt>
      <w:sdtPr>
        <w:id w:val="87905563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D0B25" w:rsidRPr="00A51DE3">
      <w:rPr>
        <w:b/>
        <w:noProof/>
        <w:color w:val="C00000"/>
        <w:sz w:val="36"/>
        <w:lang w:val="en-NZ" w:eastAsia="en-N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C88"/>
    <w:multiLevelType w:val="hybridMultilevel"/>
    <w:tmpl w:val="66C872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A69EC"/>
    <w:multiLevelType w:val="hybridMultilevel"/>
    <w:tmpl w:val="AE6AA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401D4"/>
    <w:multiLevelType w:val="hybridMultilevel"/>
    <w:tmpl w:val="7F2A01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65EEF"/>
    <w:multiLevelType w:val="hybridMultilevel"/>
    <w:tmpl w:val="5D10BEAE"/>
    <w:lvl w:ilvl="0" w:tplc="22382046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57AEA"/>
    <w:multiLevelType w:val="hybridMultilevel"/>
    <w:tmpl w:val="6F0EF8D2"/>
    <w:lvl w:ilvl="0" w:tplc="5C84C416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60"/>
    <w:rsid w:val="000137B2"/>
    <w:rsid w:val="00141556"/>
    <w:rsid w:val="001B3F9C"/>
    <w:rsid w:val="001C3C93"/>
    <w:rsid w:val="001E0F34"/>
    <w:rsid w:val="001F1A92"/>
    <w:rsid w:val="00224E68"/>
    <w:rsid w:val="00265B23"/>
    <w:rsid w:val="00295675"/>
    <w:rsid w:val="002F5FEC"/>
    <w:rsid w:val="00337F60"/>
    <w:rsid w:val="00387E0A"/>
    <w:rsid w:val="00397ECC"/>
    <w:rsid w:val="003E06E3"/>
    <w:rsid w:val="00443B31"/>
    <w:rsid w:val="004451B7"/>
    <w:rsid w:val="0044531D"/>
    <w:rsid w:val="00476547"/>
    <w:rsid w:val="004E0E42"/>
    <w:rsid w:val="0061355F"/>
    <w:rsid w:val="0061440A"/>
    <w:rsid w:val="006206AC"/>
    <w:rsid w:val="006431B8"/>
    <w:rsid w:val="00684995"/>
    <w:rsid w:val="0084047F"/>
    <w:rsid w:val="00856014"/>
    <w:rsid w:val="008D3DB5"/>
    <w:rsid w:val="008E657A"/>
    <w:rsid w:val="008F0D14"/>
    <w:rsid w:val="009A6CD7"/>
    <w:rsid w:val="009D0B25"/>
    <w:rsid w:val="009D17E8"/>
    <w:rsid w:val="009F386C"/>
    <w:rsid w:val="00A260D4"/>
    <w:rsid w:val="00A51DE3"/>
    <w:rsid w:val="00A81B03"/>
    <w:rsid w:val="00A86B4B"/>
    <w:rsid w:val="00AE256E"/>
    <w:rsid w:val="00B25909"/>
    <w:rsid w:val="00C01AD0"/>
    <w:rsid w:val="00C117EC"/>
    <w:rsid w:val="00C22B32"/>
    <w:rsid w:val="00C4211C"/>
    <w:rsid w:val="00C50497"/>
    <w:rsid w:val="00C63C2C"/>
    <w:rsid w:val="00C74E34"/>
    <w:rsid w:val="00CF1B4E"/>
    <w:rsid w:val="00D3000B"/>
    <w:rsid w:val="00D33B48"/>
    <w:rsid w:val="00D42E33"/>
    <w:rsid w:val="00DD390F"/>
    <w:rsid w:val="00DE7487"/>
    <w:rsid w:val="00DF4D08"/>
    <w:rsid w:val="00EB086E"/>
    <w:rsid w:val="00EB5BCA"/>
    <w:rsid w:val="00EC0638"/>
    <w:rsid w:val="00EC5841"/>
    <w:rsid w:val="00F13D46"/>
    <w:rsid w:val="00F31AAB"/>
    <w:rsid w:val="00F47CA0"/>
    <w:rsid w:val="00F838CA"/>
    <w:rsid w:val="00FC1E35"/>
    <w:rsid w:val="00FE1EFE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295675"/>
    <w:pPr>
      <w:keepNext/>
      <w:spacing w:before="360" w:after="60"/>
      <w:outlineLvl w:val="0"/>
    </w:pPr>
    <w:rPr>
      <w:rFonts w:cs="Arial"/>
      <w:b/>
      <w:bCs/>
      <w:caps/>
      <w:kern w:val="32"/>
      <w:sz w:val="2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rsid w:val="00DD39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6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CD7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51DE3"/>
    <w:rPr>
      <w:rFonts w:ascii="Arial" w:hAnsi="Arial"/>
      <w:sz w:val="16"/>
      <w:lang w:val="en-GB" w:eastAsia="en-US"/>
    </w:rPr>
  </w:style>
  <w:style w:type="table" w:styleId="TableGrid">
    <w:name w:val="Table Grid"/>
    <w:basedOn w:val="TableNormal"/>
    <w:rsid w:val="008D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295675"/>
    <w:pPr>
      <w:keepNext/>
      <w:spacing w:before="360" w:after="60"/>
      <w:outlineLvl w:val="0"/>
    </w:pPr>
    <w:rPr>
      <w:rFonts w:cs="Arial"/>
      <w:b/>
      <w:bCs/>
      <w:caps/>
      <w:kern w:val="32"/>
      <w:sz w:val="2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rsid w:val="00DD39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6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CD7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51DE3"/>
    <w:rPr>
      <w:rFonts w:ascii="Arial" w:hAnsi="Arial"/>
      <w:sz w:val="16"/>
      <w:lang w:val="en-GB" w:eastAsia="en-US"/>
    </w:rPr>
  </w:style>
  <w:style w:type="table" w:styleId="TableGrid">
    <w:name w:val="Table Grid"/>
    <w:basedOn w:val="TableNormal"/>
    <w:rsid w:val="008D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Pegasus Health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deborahc</dc:creator>
  <cp:keywords/>
  <dc:description/>
  <cp:lastModifiedBy>deborahc</cp:lastModifiedBy>
  <cp:revision>3</cp:revision>
  <dcterms:created xsi:type="dcterms:W3CDTF">2012-12-05T01:21:00Z</dcterms:created>
  <dcterms:modified xsi:type="dcterms:W3CDTF">2012-12-05T01:22:00Z</dcterms:modified>
</cp:coreProperties>
</file>